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6C12">
      <w:pPr>
        <w:pStyle w:val="ConsPlusNormal"/>
        <w:jc w:val="both"/>
      </w:pPr>
      <w:r>
        <w:t> </w:t>
      </w:r>
    </w:p>
    <w:p w:rsidR="00000000" w:rsidRDefault="00D86C12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D86C12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D86C12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D86C12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847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bookmarkStart w:id="1" w:name="_GoBack"/>
            <w:r>
              <w:t>Вынос участка канализационного коллектора с территории объектов рекреационного назначения от КНС-3 до точки врезки в существующий напорный коллектор за территорией б/о «Лесник» в с. Песчаное, Бахчисарайского района Республики Крым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Наименование об</w:t>
            </w:r>
            <w:r>
              <w:t>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Вынос участка канализационного коллектора с территории объектов рекреационного назначения от КНС-3 до точки врезки в существующий напорный коллектор за территорией б/о «Лесник» в с. Песчаное, Бахчисарайского района Рес</w:t>
            </w:r>
            <w:r>
              <w:t>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Администрация Песчановского сельского поселения Бахчисарайского района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298431, Крым Респ, Бахчисарайский р-н, Песчаное с, Набережная ул, д. 3, корп. 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Общество с ограниченной ответственностью «РЕГИОНКОММУНПРОЕКТ»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298431, Крым Респ, Бахчисарайский р-н, Песчаное с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91-1-1-3-0321-17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01.06.2017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Применение экономически эффективной проектной </w:t>
            </w:r>
            <w:r>
              <w:t>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10 007.2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Сведения о непревышении стоимости строительства </w:t>
            </w:r>
            <w:r>
              <w:t>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Вынос участка канализационного коллектора с территории объектов рекреационного назначения от КНС-3 </w:t>
            </w:r>
            <w:r>
              <w:t>до точки врезки в существующий напорный коллектор за территорией б/о «Лесник» в с. Песчаное, Бахчисарайского района Республики Крым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200 м3/час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III (нормальный)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1938,0 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86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Иные технико-экономические характеристики объекта </w:t>
            </w:r>
            <w:r>
              <w:t>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III-Б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повышенная сейсмичность территории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86C12">
            <w:pPr>
              <w:pStyle w:val="ConsPlusNormal"/>
            </w:pPr>
            <w:r>
              <w:t> </w:t>
            </w:r>
          </w:p>
        </w:tc>
      </w:tr>
    </w:tbl>
    <w:p w:rsidR="00000000" w:rsidRDefault="00D86C12">
      <w:pPr>
        <w:pStyle w:val="ConsPlusNormal"/>
        <w:jc w:val="both"/>
      </w:pPr>
      <w:r>
        <w:t> </w:t>
      </w:r>
    </w:p>
    <w:p w:rsidR="00000000" w:rsidRDefault="00D86C12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D86C12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D86C12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D86C12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</w:t>
      </w:r>
      <w:r>
        <w:t>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D86C12">
      <w:pPr>
        <w:pStyle w:val="ConsPlusNormal"/>
        <w:ind w:right="142" w:firstLine="540"/>
        <w:jc w:val="both"/>
      </w:pPr>
      <w:bookmarkStart w:id="5" w:name="Par146"/>
      <w:bookmarkEnd w:id="5"/>
      <w:r>
        <w:t xml:space="preserve">&lt;4&gt; Указывается полное наименование юридического лица </w:t>
      </w:r>
      <w:r>
        <w:t>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D86C12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</w:t>
      </w:r>
      <w:r>
        <w:t>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D86C12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</w:t>
      </w:r>
      <w:r>
        <w:t>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D86C12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</w:t>
      </w:r>
      <w:r>
        <w:t>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D86C12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</w:t>
      </w:r>
      <w:r>
        <w:t>й стоимости и "-", если проверка не проводилась или выдано отрицательное заключение.</w:t>
      </w:r>
    </w:p>
    <w:p w:rsidR="00000000" w:rsidRDefault="00D86C12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</w:t>
      </w:r>
      <w:r>
        <w:t>лась, ставится "-".</w:t>
      </w:r>
    </w:p>
    <w:p w:rsidR="00000000" w:rsidRDefault="00D86C12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D86C12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</w:t>
      </w:r>
      <w:r>
        <w:t>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D86C12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D86C12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</w:t>
      </w:r>
      <w:r>
        <w:t>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D86C12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D86C12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D86C12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</w:t>
      </w:r>
      <w:r>
        <w:t xml:space="preserve"> иных объектов ставится "-".</w:t>
      </w:r>
    </w:p>
    <w:p w:rsidR="00000000" w:rsidRDefault="00D86C12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D86C12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</w:t>
      </w:r>
      <w:r>
        <w:t>ую экспертизу проектной документации данного объекта.</w:t>
      </w:r>
    </w:p>
    <w:p w:rsidR="00D86C12" w:rsidRDefault="00D86C12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D86C12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3665"/>
    <w:rsid w:val="003F3665"/>
    <w:rsid w:val="00D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2017-09-14T13:40:00Z</dcterms:created>
  <dcterms:modified xsi:type="dcterms:W3CDTF">2017-09-14T13:40:00Z</dcterms:modified>
</cp:coreProperties>
</file>